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b w:val="0"/>
          <w:bCs w:val="0"/>
          <w:sz w:val="40"/>
          <w:szCs w:val="40"/>
          <w:vertAlign w:val="baseline"/>
          <w:lang w:val="en-US" w:eastAsia="zh-CN"/>
        </w:rPr>
      </w:pPr>
      <w:bookmarkStart w:id="0" w:name="_GoBack"/>
      <w:bookmarkEnd w:id="0"/>
      <w:r>
        <w:rPr>
          <w:rFonts w:hint="eastAsia" w:ascii="方正大标宋简体" w:hAnsi="方正大标宋简体" w:eastAsia="方正大标宋简体" w:cs="方正大标宋简体"/>
          <w:b w:val="0"/>
          <w:bCs w:val="0"/>
          <w:sz w:val="40"/>
          <w:szCs w:val="40"/>
          <w:vertAlign w:val="baseline"/>
          <w:lang w:val="en-US" w:eastAsia="zh-CN"/>
        </w:rPr>
        <w:t>第七届社区公益助力计划（双十工程）第一批定投项目清单</w:t>
      </w:r>
    </w:p>
    <w:tbl>
      <w:tblPr>
        <w:tblStyle w:val="4"/>
        <w:tblW w:w="14872"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170"/>
        <w:gridCol w:w="3081"/>
        <w:gridCol w:w="1704"/>
        <w:gridCol w:w="3405"/>
        <w:gridCol w:w="915"/>
        <w:gridCol w:w="1538"/>
        <w:gridCol w:w="117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16" w:type="dxa"/>
            <w:vAlign w:val="center"/>
          </w:tcPr>
          <w:p>
            <w:pPr>
              <w:numPr>
                <w:ilvl w:val="0"/>
                <w:numId w:val="0"/>
              </w:numPr>
              <w:ind w:left="0" w:leftChars="0" w:firstLine="0" w:firstLineChar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170" w:type="dxa"/>
            <w:vAlign w:val="center"/>
          </w:tcPr>
          <w:p>
            <w:pPr>
              <w:numPr>
                <w:ilvl w:val="0"/>
                <w:numId w:val="0"/>
              </w:numPr>
              <w:ind w:left="0" w:leftChars="0" w:firstLine="0" w:firstLineChar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项目名称</w:t>
            </w:r>
          </w:p>
        </w:tc>
        <w:tc>
          <w:tcPr>
            <w:tcW w:w="3081" w:type="dxa"/>
            <w:vAlign w:val="center"/>
          </w:tcPr>
          <w:p>
            <w:pPr>
              <w:numPr>
                <w:ilvl w:val="0"/>
                <w:numId w:val="0"/>
              </w:numPr>
              <w:ind w:left="0" w:leftChars="0" w:firstLine="0" w:firstLineChar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服务目标</w:t>
            </w:r>
          </w:p>
        </w:tc>
        <w:tc>
          <w:tcPr>
            <w:tcW w:w="1704" w:type="dxa"/>
            <w:vAlign w:val="center"/>
          </w:tcPr>
          <w:p>
            <w:pPr>
              <w:numPr>
                <w:ilvl w:val="0"/>
                <w:numId w:val="0"/>
              </w:numPr>
              <w:ind w:left="0" w:leftChars="0" w:firstLine="0" w:firstLineChar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受益人群</w:t>
            </w:r>
          </w:p>
        </w:tc>
        <w:tc>
          <w:tcPr>
            <w:tcW w:w="3405" w:type="dxa"/>
            <w:vAlign w:val="center"/>
          </w:tcPr>
          <w:p>
            <w:pPr>
              <w:numPr>
                <w:ilvl w:val="0"/>
                <w:numId w:val="0"/>
              </w:numPr>
              <w:ind w:left="0" w:leftChars="0" w:firstLine="0" w:firstLineChar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项目要求</w:t>
            </w: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项目数量</w:t>
            </w:r>
          </w:p>
        </w:tc>
        <w:tc>
          <w:tcPr>
            <w:tcW w:w="1538" w:type="dxa"/>
            <w:vAlign w:val="center"/>
          </w:tcPr>
          <w:p>
            <w:pPr>
              <w:numPr>
                <w:ilvl w:val="0"/>
                <w:numId w:val="0"/>
              </w:numPr>
              <w:ind w:left="0" w:leftChars="0" w:firstLine="0" w:firstLineChar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特殊资质要求</w:t>
            </w: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实施地点</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项目资金（万元）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2" w:hRule="atLeast"/>
        </w:trPr>
        <w:tc>
          <w:tcPr>
            <w:tcW w:w="716" w:type="dxa"/>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170"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黄色手环——认知症友好社区营造试点项目</w:t>
            </w:r>
          </w:p>
        </w:tc>
        <w:tc>
          <w:tcPr>
            <w:tcW w:w="3081" w:type="dxa"/>
            <w:vAlign w:val="center"/>
          </w:tcPr>
          <w:p>
            <w:pPr>
              <w:numPr>
                <w:ilvl w:val="0"/>
                <w:numId w:val="1"/>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提高服务对象及认知症家属关于认知症障碍的相关知识和照护技能；</w:t>
            </w:r>
          </w:p>
          <w:p>
            <w:pPr>
              <w:numPr>
                <w:ilvl w:val="0"/>
                <w:numId w:val="1"/>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通过每周的益智团辅延缓认知症障碍老人的相关症状；</w:t>
            </w:r>
          </w:p>
          <w:p>
            <w:pPr>
              <w:numPr>
                <w:ilvl w:val="0"/>
                <w:numId w:val="1"/>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及时发现有认知症早期症状的老人，并进行及时的干预和预防；</w:t>
            </w:r>
          </w:p>
          <w:p>
            <w:pPr>
              <w:numPr>
                <w:ilvl w:val="0"/>
                <w:numId w:val="1"/>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组织社区志愿者、邻里理事长及周边社区商店业主等多方力量，为认知症老人构建一个防走失支持网络。</w:t>
            </w:r>
          </w:p>
        </w:tc>
        <w:tc>
          <w:tcPr>
            <w:tcW w:w="1704"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罹患认知症障碍以及有早期认知症症状的老人，服务对象不得少于30名；</w:t>
            </w:r>
          </w:p>
        </w:tc>
        <w:tc>
          <w:tcPr>
            <w:tcW w:w="3405" w:type="dxa"/>
            <w:vAlign w:val="center"/>
          </w:tcPr>
          <w:p>
            <w:pPr>
              <w:numPr>
                <w:ilvl w:val="0"/>
                <w:numId w:val="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每半年针对服务对象开展一次认知症障碍的测试；</w:t>
            </w:r>
          </w:p>
          <w:p>
            <w:pPr>
              <w:numPr>
                <w:ilvl w:val="0"/>
                <w:numId w:val="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每周开展一次益智类团辅活动；</w:t>
            </w:r>
          </w:p>
          <w:p>
            <w:pPr>
              <w:numPr>
                <w:ilvl w:val="0"/>
                <w:numId w:val="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志愿者与罹患认知症障碍的老人进行一对一结对，每周上门访视一次；</w:t>
            </w:r>
          </w:p>
          <w:p>
            <w:pPr>
              <w:numPr>
                <w:ilvl w:val="0"/>
                <w:numId w:val="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为罹患认知症障碍家属每季度开展一次认知症相关知识及照护技能培训；</w:t>
            </w:r>
          </w:p>
          <w:p>
            <w:pPr>
              <w:numPr>
                <w:ilvl w:val="0"/>
                <w:numId w:val="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为老人佩戴黄手环，并积极整合社区志愿者、邻里理事长、社区商店店主等力量构建防走失支持网络。</w:t>
            </w: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538" w:type="dxa"/>
            <w:vAlign w:val="center"/>
          </w:tcPr>
          <w:p>
            <w:pPr>
              <w:numPr>
                <w:ilvl w:val="0"/>
                <w:numId w:val="3"/>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崇川区居家与社区互助养老联合会注册会员优先；</w:t>
            </w:r>
          </w:p>
          <w:p>
            <w:pPr>
              <w:numPr>
                <w:ilvl w:val="0"/>
                <w:numId w:val="3"/>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须在崇川区辖区范围内开展社区互助为老服务的社区社会组织；</w:t>
            </w: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城东街道德民社区</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5" w:hRule="atLeast"/>
        </w:trPr>
        <w:tc>
          <w:tcPr>
            <w:tcW w:w="716" w:type="dxa"/>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1170" w:type="dxa"/>
            <w:vAlign w:val="center"/>
          </w:tcPr>
          <w:p>
            <w:pPr>
              <w:numPr>
                <w:ilvl w:val="0"/>
                <w:numId w:val="0"/>
              </w:numPr>
              <w:ind w:left="0" w:leftChars="0" w:firstLine="0" w:firstLineChars="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褥疮预防与家庭护理服务</w:t>
            </w:r>
          </w:p>
        </w:tc>
        <w:tc>
          <w:tcPr>
            <w:tcW w:w="3081" w:type="dxa"/>
            <w:vAlign w:val="center"/>
          </w:tcPr>
          <w:p>
            <w:pPr>
              <w:numPr>
                <w:ilvl w:val="0"/>
                <w:numId w:val="4"/>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提高长期卧床老人照护者褥疮相关知识的了解程度和预防技巧；</w:t>
            </w:r>
          </w:p>
          <w:p>
            <w:pPr>
              <w:numPr>
                <w:ilvl w:val="0"/>
                <w:numId w:val="4"/>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降低长期卧床老人的褥疮发生的几率，提高长期卧床老人晚年生活品质；</w:t>
            </w:r>
          </w:p>
          <w:p>
            <w:pPr>
              <w:numPr>
                <w:ilvl w:val="0"/>
                <w:numId w:val="4"/>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提高长期卧床老人家属褥疮护理的相关技巧，对罹患褥疮的长期卧床老人进行定期干预与治疗。</w:t>
            </w:r>
          </w:p>
        </w:tc>
        <w:tc>
          <w:tcPr>
            <w:tcW w:w="1704"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家庭经济困难、长年卧床且未纳入照护险的老人，服务对象最低不得少于30人；</w:t>
            </w:r>
          </w:p>
        </w:tc>
        <w:tc>
          <w:tcPr>
            <w:tcW w:w="3405" w:type="dxa"/>
            <w:vAlign w:val="center"/>
          </w:tcPr>
          <w:p>
            <w:pPr>
              <w:numPr>
                <w:ilvl w:val="0"/>
                <w:numId w:val="5"/>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每季度为长期卧床老人照护者或志愿者开展1次褥疮预防知识培训；</w:t>
            </w:r>
          </w:p>
          <w:p>
            <w:pPr>
              <w:numPr>
                <w:ilvl w:val="0"/>
                <w:numId w:val="5"/>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每月上门一次进行褥疮预防的技巧指导；</w:t>
            </w:r>
          </w:p>
          <w:p>
            <w:pPr>
              <w:numPr>
                <w:ilvl w:val="0"/>
                <w:numId w:val="5"/>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每月上次一次对罹患褥疮的老人进行定期的护理和治疗；</w:t>
            </w: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538" w:type="dxa"/>
            <w:vAlign w:val="center"/>
          </w:tcPr>
          <w:p>
            <w:pPr>
              <w:numPr>
                <w:ilvl w:val="0"/>
                <w:numId w:val="6"/>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具备专业护理相关资质的社会组织优先；</w:t>
            </w:r>
          </w:p>
          <w:p>
            <w:pPr>
              <w:numPr>
                <w:ilvl w:val="0"/>
                <w:numId w:val="6"/>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崇川区居家与社区互助养老联合会会员单位优先；</w:t>
            </w: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新城桥街道</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1170"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康伴计划——半失能、半失智老人社区康乐服务试点项目</w:t>
            </w:r>
          </w:p>
        </w:tc>
        <w:tc>
          <w:tcPr>
            <w:tcW w:w="3081" w:type="dxa"/>
            <w:vAlign w:val="center"/>
          </w:tcPr>
          <w:p>
            <w:pPr>
              <w:numPr>
                <w:ilvl w:val="0"/>
                <w:numId w:val="7"/>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通过开展社区康复及益智活动，延缓服务对象身体机能衰退；</w:t>
            </w:r>
          </w:p>
          <w:p>
            <w:pPr>
              <w:numPr>
                <w:ilvl w:val="0"/>
                <w:numId w:val="7"/>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纾解服务对象抑郁和消极情绪和心理状况，建立积极向上的生活状态；</w:t>
            </w:r>
          </w:p>
          <w:p>
            <w:pPr>
              <w:numPr>
                <w:ilvl w:val="0"/>
                <w:numId w:val="7"/>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增强服务对象人际支持网络，恢复服务对象的社会性功能。</w:t>
            </w:r>
          </w:p>
          <w:p>
            <w:pPr>
              <w:numPr>
                <w:ilvl w:val="0"/>
                <w:numId w:val="7"/>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探索建立多点联动的社区康乐服务机制，将康伴计划逐步覆盖整个崇川区</w:t>
            </w:r>
          </w:p>
        </w:tc>
        <w:tc>
          <w:tcPr>
            <w:tcW w:w="1704"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社区行动不便的半失能老人；半失智老人以及部分独居高龄老人，服务对象最低不得少于30人；</w:t>
            </w:r>
          </w:p>
        </w:tc>
        <w:tc>
          <w:tcPr>
            <w:tcW w:w="3405" w:type="dxa"/>
            <w:vAlign w:val="center"/>
          </w:tcPr>
          <w:p>
            <w:pPr>
              <w:numPr>
                <w:ilvl w:val="0"/>
                <w:numId w:val="8"/>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每周定期开展1次身体康复训练和益智训练；</w:t>
            </w:r>
          </w:p>
          <w:p>
            <w:pPr>
              <w:numPr>
                <w:ilvl w:val="0"/>
                <w:numId w:val="8"/>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每两周开展1次主题团辅活动，增强服务对象的社会功能；</w:t>
            </w:r>
          </w:p>
          <w:p>
            <w:pPr>
              <w:numPr>
                <w:ilvl w:val="0"/>
                <w:numId w:val="8"/>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每周开展1次上门访视服务，开展家庭康复指导和益智训练指导；</w:t>
            </w:r>
          </w:p>
          <w:p>
            <w:pPr>
              <w:numPr>
                <w:ilvl w:val="0"/>
                <w:numId w:val="8"/>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每2月开展1次康伴服务志愿者培训，提高服务志愿者社会工作相关专业知识和技能的培训；</w:t>
            </w:r>
          </w:p>
          <w:p>
            <w:pPr>
              <w:numPr>
                <w:ilvl w:val="0"/>
                <w:numId w:val="8"/>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每月对康伴服务志愿者开展定期督导和业务指导。</w:t>
            </w:r>
          </w:p>
          <w:p>
            <w:pPr>
              <w:numPr>
                <w:ilvl w:val="0"/>
                <w:numId w:val="8"/>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梳理总结康复计划相关服务模式和流程，形成标准化操作手册。</w:t>
            </w: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1538" w:type="dxa"/>
            <w:vAlign w:val="center"/>
          </w:tcPr>
          <w:p>
            <w:pPr>
              <w:numPr>
                <w:ilvl w:val="0"/>
                <w:numId w:val="0"/>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1.崇川区居家与社区互助养老联合会注册会员优先；</w:t>
            </w:r>
          </w:p>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2.须在崇川区辖区范围内开展社区互助为老服务的社区社会组织；</w:t>
            </w: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任港街道、城东街道、和平桥街道、文峰街道、虹桥街道、学田街道</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trPr>
        <w:tc>
          <w:tcPr>
            <w:tcW w:w="716" w:type="dxa"/>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1170"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失能老人家庭照护技能培训项目</w:t>
            </w:r>
          </w:p>
        </w:tc>
        <w:tc>
          <w:tcPr>
            <w:tcW w:w="3081" w:type="dxa"/>
            <w:vAlign w:val="center"/>
          </w:tcPr>
          <w:p>
            <w:pPr>
              <w:numPr>
                <w:ilvl w:val="0"/>
                <w:numId w:val="9"/>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提高失能老人家属及志愿者家庭照护的技巧和专业知识；</w:t>
            </w:r>
          </w:p>
          <w:p>
            <w:pPr>
              <w:numPr>
                <w:ilvl w:val="0"/>
                <w:numId w:val="9"/>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普及长期照护险相关知识，协助符合条件的家庭积极申请照护险；</w:t>
            </w:r>
          </w:p>
        </w:tc>
        <w:tc>
          <w:tcPr>
            <w:tcW w:w="1704"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失能老人家属及失能老人照护志愿者，服务对象不少于40人；</w:t>
            </w:r>
          </w:p>
        </w:tc>
        <w:tc>
          <w:tcPr>
            <w:tcW w:w="3405" w:type="dxa"/>
            <w:vAlign w:val="center"/>
          </w:tcPr>
          <w:p>
            <w:pPr>
              <w:numPr>
                <w:ilvl w:val="0"/>
                <w:numId w:val="10"/>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每2月开展一次失能老人家庭照护技能培训，共计6次；</w:t>
            </w:r>
          </w:p>
          <w:p>
            <w:pPr>
              <w:numPr>
                <w:ilvl w:val="0"/>
                <w:numId w:val="10"/>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每月上门为失能老人家属提供居家照护操作指导；</w:t>
            </w:r>
          </w:p>
          <w:p>
            <w:pPr>
              <w:numPr>
                <w:ilvl w:val="0"/>
                <w:numId w:val="10"/>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为暂时还未列入照护险的失能老人家庭上门开展照护险相关政策知识的宣讲与解释，积极协助有资质的家庭申请照护险；</w:t>
            </w: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538" w:type="dxa"/>
            <w:vAlign w:val="center"/>
          </w:tcPr>
          <w:p>
            <w:pPr>
              <w:numPr>
                <w:ilvl w:val="0"/>
                <w:numId w:val="0"/>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1.崇川区的枢纽支持型为老组织优先；</w:t>
            </w:r>
          </w:p>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2.具备统领崇川区各为老组织统一开展失能老人家庭照护技能培训能力的优先；</w:t>
            </w: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崇川区范围内</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716" w:type="dxa"/>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1170"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社会监护人——困境儿童社会工作个案介入与案例撰写</w:t>
            </w:r>
          </w:p>
        </w:tc>
        <w:tc>
          <w:tcPr>
            <w:tcW w:w="3081" w:type="dxa"/>
            <w:vAlign w:val="center"/>
          </w:tcPr>
          <w:p>
            <w:pPr>
              <w:numPr>
                <w:ilvl w:val="0"/>
                <w:numId w:val="11"/>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对困境儿童进行一年的跟踪式个案服务，联合政府部门，整合社会资源，解决困境儿童成长过程中所面临的一系列困难和问题，从而改善困境儿童的家庭、学校与社区环境，为困境儿童营造一个良好的成长环境；</w:t>
            </w:r>
          </w:p>
          <w:p>
            <w:pPr>
              <w:numPr>
                <w:ilvl w:val="0"/>
                <w:numId w:val="11"/>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通过赋权增能，提高困境儿童适应环境和助人自助的能力，提高困境儿童的抗逆力。</w:t>
            </w:r>
          </w:p>
          <w:p>
            <w:pPr>
              <w:numPr>
                <w:ilvl w:val="0"/>
                <w:numId w:val="11"/>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通过社会工作个案介入，对困境儿童的个人情绪以及偏差行为进行干预和矫正，帮助困境儿童形成积极健康的心理和性格。</w:t>
            </w:r>
          </w:p>
          <w:p>
            <w:pPr>
              <w:numPr>
                <w:ilvl w:val="0"/>
                <w:numId w:val="11"/>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根据实际个案服务，梳理总结撰写专业社会工作个案案例。</w:t>
            </w:r>
          </w:p>
        </w:tc>
        <w:tc>
          <w:tcPr>
            <w:tcW w:w="1704"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家庭监护缺失的困境儿童，包括：孤儿、事实孤儿、失独家庭第三代、服刑人员子女等；个案服务对象不少于6人；（民政局提供相关名单）</w:t>
            </w:r>
          </w:p>
        </w:tc>
        <w:tc>
          <w:tcPr>
            <w:tcW w:w="3405" w:type="dxa"/>
            <w:vAlign w:val="center"/>
          </w:tcPr>
          <w:p>
            <w:pPr>
              <w:numPr>
                <w:ilvl w:val="0"/>
                <w:numId w:val="12"/>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对个案案主进行全年跟踪介入服务，跟踪服务时长不少于10个月，每个案主累计个案服务时长不少于80小时；</w:t>
            </w:r>
          </w:p>
          <w:p>
            <w:pPr>
              <w:numPr>
                <w:ilvl w:val="0"/>
                <w:numId w:val="12"/>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工要研究困境儿童相关法律法规，积极帮助案主争取相关政策福利，同时积极整合有关政府部门，形成部门联动合作机制，共同解决和改善案主外部生存环境，经过一年的介入，案主的外部生存和成长环境要发生明显改变（家庭环境、学校环境、社区环境和社会环境），案主所面临的关键问题和困难得到明显的缓解和解决。</w:t>
            </w:r>
          </w:p>
          <w:p>
            <w:pPr>
              <w:numPr>
                <w:ilvl w:val="0"/>
                <w:numId w:val="12"/>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运用专业的心理学和社会工作方法对案主目前的情绪、心理、性格、行为等情况进行综合评估，并针对性制定介入和干预方案，开展一对一个案干预服务，通过干预服务，案主在情绪管控、心理状况、社交能力、抗逆力等方面能力有明显提升，案主的偏差行为得以有效矫正；</w:t>
            </w:r>
          </w:p>
          <w:p>
            <w:pPr>
              <w:numPr>
                <w:ilvl w:val="0"/>
                <w:numId w:val="12"/>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将每次个案服务过程及时记录分析，形成个案服务报告，并最终开发6个个案服务案例。</w:t>
            </w: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53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1.具有社会工作专业资质的机构优先</w:t>
            </w: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崇川区辖区范围内</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716"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1170"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社区老年大学</w:t>
            </w:r>
          </w:p>
        </w:tc>
        <w:tc>
          <w:tcPr>
            <w:tcW w:w="3081" w:type="dxa"/>
            <w:vAlign w:val="center"/>
          </w:tcPr>
          <w:p>
            <w:pPr>
              <w:numPr>
                <w:ilvl w:val="0"/>
                <w:numId w:val="13"/>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通过开设老年大学课程，积极吸引周边社区老年人走出家门，积极参与社区活动；</w:t>
            </w:r>
          </w:p>
          <w:p>
            <w:pPr>
              <w:numPr>
                <w:ilvl w:val="0"/>
                <w:numId w:val="13"/>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通过老年大学课程，部分低龄老人能够逐步被发展成为志愿者，积极参与社区公共事务</w:t>
            </w:r>
          </w:p>
        </w:tc>
        <w:tc>
          <w:tcPr>
            <w:tcW w:w="1704"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社区60岁以上的老人，以空巢独居老人为主，人数不得少于30人；</w:t>
            </w:r>
          </w:p>
        </w:tc>
        <w:tc>
          <w:tcPr>
            <w:tcW w:w="3405" w:type="dxa"/>
            <w:vAlign w:val="center"/>
          </w:tcPr>
          <w:p>
            <w:pPr>
              <w:numPr>
                <w:ilvl w:val="0"/>
                <w:numId w:val="0"/>
              </w:numPr>
              <w:ind w:left="0" w:leftChars="0" w:firstLine="0" w:firstLineChars="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1.周一至周五开设老年大学课程；</w:t>
            </w:r>
          </w:p>
          <w:p>
            <w:pPr>
              <w:numPr>
                <w:ilvl w:val="0"/>
                <w:numId w:val="0"/>
              </w:numPr>
              <w:ind w:left="0" w:leftChars="0" w:firstLine="0" w:firstLineChars="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2.课程内容包括：手机班、摄影班、书画班、合唱班、太极拳班、编织班等课程；</w:t>
            </w:r>
          </w:p>
          <w:p>
            <w:pPr>
              <w:numPr>
                <w:ilvl w:val="0"/>
                <w:numId w:val="0"/>
              </w:numPr>
              <w:ind w:left="0" w:leftChars="0" w:firstLine="0" w:firstLineChars="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3.老年大学建立常态化的教学模式和明确的规章制度，保障常态化运营；</w:t>
            </w:r>
          </w:p>
          <w:p>
            <w:pPr>
              <w:numPr>
                <w:ilvl w:val="0"/>
                <w:numId w:val="0"/>
              </w:numPr>
              <w:ind w:left="0" w:leftChars="0" w:firstLine="0" w:firstLineChars="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4.通过老年大学积极培养和发掘社区志愿者，建立互助和志愿服务组织。</w:t>
            </w: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53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1.崇川区居家与社区养老联合会会员单位优先；</w:t>
            </w:r>
          </w:p>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2.居民骨干为核心发起人，且能够长期扎根社区开展社区服务的为老组织优先；</w:t>
            </w: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学田街道、崇川区公益创投园</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6" w:hRule="atLeast"/>
        </w:trPr>
        <w:tc>
          <w:tcPr>
            <w:tcW w:w="716"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7</w:t>
            </w:r>
          </w:p>
        </w:tc>
        <w:tc>
          <w:tcPr>
            <w:tcW w:w="1170"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亲子互动支持成长项目</w:t>
            </w:r>
          </w:p>
        </w:tc>
        <w:tc>
          <w:tcPr>
            <w:tcW w:w="3081" w:type="dxa"/>
            <w:shd w:val="clear" w:color="auto" w:fill="auto"/>
            <w:vAlign w:val="center"/>
          </w:tcPr>
          <w:p>
            <w:pPr>
              <w:numPr>
                <w:ilvl w:val="0"/>
                <w:numId w:val="14"/>
              </w:numPr>
              <w:tabs>
                <w:tab w:val="clear" w:pos="312"/>
              </w:tabs>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开设亲子互动课程，通过寓教于乐的方式，吸引家长与孩子参与，搭建科学的亲子互动支持成长平台；</w:t>
            </w:r>
          </w:p>
          <w:p>
            <w:pPr>
              <w:numPr>
                <w:ilvl w:val="0"/>
                <w:numId w:val="14"/>
              </w:numPr>
              <w:tabs>
                <w:tab w:val="clear" w:pos="312"/>
              </w:tabs>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通过开设亲子课程的开展，引导家长成为志愿者，积极参与社区公共事务。</w:t>
            </w:r>
          </w:p>
          <w:p>
            <w:pPr>
              <w:numPr>
                <w:ilvl w:val="0"/>
                <w:numId w:val="0"/>
              </w:numPr>
              <w:ind w:left="0" w:leftChars="0" w:firstLine="0" w:firstLineChars="0"/>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tc>
        <w:tc>
          <w:tcPr>
            <w:tcW w:w="1704"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5-8周岁儿童及其家长;每期服务家庭不得少于45个家庭（半年为一期）</w:t>
            </w:r>
          </w:p>
        </w:tc>
        <w:tc>
          <w:tcPr>
            <w:tcW w:w="3405" w:type="dxa"/>
            <w:shd w:val="clear" w:color="auto" w:fill="auto"/>
            <w:vAlign w:val="center"/>
          </w:tcPr>
          <w:p>
            <w:pPr>
              <w:numPr>
                <w:ilvl w:val="0"/>
                <w:numId w:val="15"/>
              </w:numPr>
              <w:ind w:left="0" w:leftChars="0" w:firstLine="0" w:firstLineChars="0"/>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每周在园区开展亲子互动课程≧3课；</w:t>
            </w:r>
          </w:p>
          <w:p>
            <w:pPr>
              <w:numPr>
                <w:ilvl w:val="0"/>
                <w:numId w:val="15"/>
              </w:numPr>
              <w:ind w:left="0" w:leftChars="0" w:firstLine="0" w:firstLineChars="0"/>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课程内容包括：亲子阅读、亲子益智、亲子绘画、七巧板益智训练等课程；</w:t>
            </w:r>
          </w:p>
          <w:p>
            <w:pPr>
              <w:numPr>
                <w:ilvl w:val="0"/>
                <w:numId w:val="15"/>
              </w:numPr>
              <w:ind w:left="0" w:leftChars="0" w:firstLine="0" w:firstLineChars="0"/>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每个课程收纳的学员不少于15个家庭；</w:t>
            </w:r>
          </w:p>
          <w:p>
            <w:pPr>
              <w:numPr>
                <w:ilvl w:val="0"/>
                <w:numId w:val="15"/>
              </w:numPr>
              <w:ind w:left="0" w:leftChars="0" w:firstLine="0" w:firstLineChars="0"/>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每半年开展1次项目成果汇报演出；</w:t>
            </w:r>
          </w:p>
          <w:p>
            <w:pPr>
              <w:numPr>
                <w:ilvl w:val="0"/>
                <w:numId w:val="15"/>
              </w:numPr>
              <w:tabs>
                <w:tab w:val="clear" w:pos="312"/>
              </w:tabs>
              <w:ind w:left="0" w:leftChars="0" w:firstLine="0" w:firstLineChars="0"/>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通过亲子课程的开展，挖掘家长志愿者，建立互助和志愿服务组织；</w:t>
            </w:r>
          </w:p>
          <w:p>
            <w:pPr>
              <w:numPr>
                <w:ilvl w:val="0"/>
                <w:numId w:val="0"/>
              </w:numPr>
              <w:ind w:left="0" w:leftChars="0" w:firstLine="0" w:firstLineChars="0"/>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6.总结亲子互动开展模式，起到示范作用。</w:t>
            </w:r>
          </w:p>
        </w:tc>
        <w:tc>
          <w:tcPr>
            <w:tcW w:w="915"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w:t>
            </w:r>
          </w:p>
        </w:tc>
        <w:tc>
          <w:tcPr>
            <w:tcW w:w="1538"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1.具有开展同类项目经验的机构优先；</w:t>
            </w:r>
          </w:p>
        </w:tc>
        <w:tc>
          <w:tcPr>
            <w:tcW w:w="1175"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崇川区公益创投园</w:t>
            </w:r>
          </w:p>
        </w:tc>
        <w:tc>
          <w:tcPr>
            <w:tcW w:w="1168"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4" w:hRule="atLeast"/>
        </w:trPr>
        <w:tc>
          <w:tcPr>
            <w:tcW w:w="716"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8</w:t>
            </w:r>
          </w:p>
        </w:tc>
        <w:tc>
          <w:tcPr>
            <w:tcW w:w="1170"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失独老人服务增能计划</w:t>
            </w:r>
          </w:p>
        </w:tc>
        <w:tc>
          <w:tcPr>
            <w:tcW w:w="3081" w:type="dxa"/>
            <w:shd w:val="clear" w:color="auto" w:fill="auto"/>
            <w:vAlign w:val="center"/>
          </w:tcPr>
          <w:p>
            <w:pPr>
              <w:numPr>
                <w:ilvl w:val="0"/>
                <w:numId w:val="16"/>
              </w:numPr>
              <w:tabs>
                <w:tab w:val="clear" w:pos="312"/>
              </w:tabs>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建立失独人群专户档案，档案内容包括家庭基本情况、心理状况、能力状况、身体状况以及兴趣爱好；</w:t>
            </w:r>
          </w:p>
          <w:p>
            <w:pPr>
              <w:numPr>
                <w:ilvl w:val="0"/>
                <w:numId w:val="16"/>
              </w:numPr>
              <w:tabs>
                <w:tab w:val="clear" w:pos="312"/>
              </w:tabs>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通过开展主题学习小组活动，引导失独老人走出悲伤，重新适应新环境，建立社会支持系统；</w:t>
            </w:r>
          </w:p>
          <w:p>
            <w:pPr>
              <w:numPr>
                <w:ilvl w:val="0"/>
                <w:numId w:val="16"/>
              </w:numPr>
              <w:tabs>
                <w:tab w:val="clear" w:pos="312"/>
              </w:tabs>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通过赋能增权，让服务对象增强自我服务的能力，形成稳定的自助小组；</w:t>
            </w:r>
          </w:p>
          <w:p>
            <w:pPr>
              <w:numPr>
                <w:ilvl w:val="0"/>
                <w:numId w:val="16"/>
              </w:numPr>
              <w:tabs>
                <w:tab w:val="clear" w:pos="312"/>
              </w:tabs>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对特殊个体开展个案辅导，帮助服务对象解开心里症结，回归理性的生活。</w:t>
            </w:r>
          </w:p>
          <w:p>
            <w:pPr>
              <w:numPr>
                <w:ilvl w:val="0"/>
                <w:numId w:val="0"/>
              </w:numPr>
              <w:ind w:left="0" w:leftChars="0" w:firstLine="0" w:firstLineChars="0"/>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tc>
        <w:tc>
          <w:tcPr>
            <w:tcW w:w="1704"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稳定参与活动的失独老人不少于30人</w:t>
            </w:r>
          </w:p>
        </w:tc>
        <w:tc>
          <w:tcPr>
            <w:tcW w:w="3405" w:type="dxa"/>
            <w:shd w:val="clear" w:color="auto" w:fill="auto"/>
            <w:vAlign w:val="center"/>
          </w:tcPr>
          <w:p>
            <w:pPr>
              <w:numPr>
                <w:ilvl w:val="0"/>
                <w:numId w:val="17"/>
              </w:numPr>
              <w:tabs>
                <w:tab w:val="clear" w:pos="312"/>
              </w:tabs>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走访失独老人家庭，对服务需求进行调查评估，建立30户专户档案；</w:t>
            </w:r>
          </w:p>
          <w:p>
            <w:pPr>
              <w:numPr>
                <w:ilvl w:val="0"/>
                <w:numId w:val="17"/>
              </w:numPr>
              <w:tabs>
                <w:tab w:val="clear" w:pos="312"/>
              </w:tabs>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通过每周开展1次主题学习小组的形式，搭建起群体内部相互慰藉的自助小组，将主题活动常态化开展；</w:t>
            </w:r>
          </w:p>
          <w:p>
            <w:pPr>
              <w:numPr>
                <w:ilvl w:val="0"/>
                <w:numId w:val="17"/>
              </w:numPr>
              <w:tabs>
                <w:tab w:val="clear" w:pos="312"/>
              </w:tabs>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对3-5名较为活跃的服务对象开展领导力提升等增能培训，期望在项目结项时，这些对象能够有能力、有动力地将失独自助小组带领下去，突破自我服务，继而热心投注到社区事务中;</w:t>
            </w:r>
          </w:p>
          <w:p>
            <w:pPr>
              <w:numPr>
                <w:ilvl w:val="0"/>
                <w:numId w:val="0"/>
              </w:numPr>
              <w:ind w:left="0" w:leftChars="0" w:firstLine="0" w:firstLineChars="0"/>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4.运用专业的心理学和社会工作方法，开发4个案服务案例，总结个案服务报告。</w:t>
            </w:r>
          </w:p>
        </w:tc>
        <w:tc>
          <w:tcPr>
            <w:tcW w:w="915"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w:t>
            </w:r>
          </w:p>
        </w:tc>
        <w:tc>
          <w:tcPr>
            <w:tcW w:w="1538"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1.具备专业社工资质机构优先；</w:t>
            </w:r>
          </w:p>
        </w:tc>
        <w:tc>
          <w:tcPr>
            <w:tcW w:w="1175"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崇川区观音山街道辖区内</w:t>
            </w:r>
          </w:p>
        </w:tc>
        <w:tc>
          <w:tcPr>
            <w:tcW w:w="1168"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2" w:hRule="atLeast"/>
        </w:trPr>
        <w:tc>
          <w:tcPr>
            <w:tcW w:w="716"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9</w:t>
            </w:r>
          </w:p>
        </w:tc>
        <w:tc>
          <w:tcPr>
            <w:tcW w:w="1170"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社区花园-社区营造项目</w:t>
            </w:r>
          </w:p>
        </w:tc>
        <w:tc>
          <w:tcPr>
            <w:tcW w:w="3081" w:type="dxa"/>
            <w:shd w:val="clear" w:color="auto" w:fill="auto"/>
            <w:vAlign w:val="center"/>
          </w:tcPr>
          <w:p>
            <w:pPr>
              <w:numPr>
                <w:ilvl w:val="0"/>
                <w:numId w:val="0"/>
              </w:numPr>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1.引导社区居民关注社区环境卫生，并积极参与社区环境营造工作。</w:t>
            </w:r>
          </w:p>
          <w:p>
            <w:pPr>
              <w:numPr>
                <w:ilvl w:val="0"/>
                <w:numId w:val="0"/>
              </w:numPr>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2.引导社区居民，通过社区自治开展社区营造工作，寻找彻底节解决社区种菜问题；</w:t>
            </w:r>
          </w:p>
          <w:p>
            <w:pPr>
              <w:numPr>
                <w:ilvl w:val="0"/>
                <w:numId w:val="0"/>
              </w:numPr>
              <w:ind w:left="0" w:leftChars="0" w:firstLine="0" w:firstLineChars="0"/>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3.发动社区居民对社区死角进行整治，共同营造建设社区空地。</w:t>
            </w:r>
          </w:p>
        </w:tc>
        <w:tc>
          <w:tcPr>
            <w:tcW w:w="1704"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社区全体居民，长期参与人数不少于100人</w:t>
            </w:r>
          </w:p>
        </w:tc>
        <w:tc>
          <w:tcPr>
            <w:tcW w:w="3405" w:type="dxa"/>
            <w:shd w:val="clear" w:color="auto" w:fill="auto"/>
            <w:vAlign w:val="center"/>
          </w:tcPr>
          <w:p>
            <w:pPr>
              <w:numPr>
                <w:ilvl w:val="0"/>
                <w:numId w:val="0"/>
              </w:numPr>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1.设立社区环境日，每月定期组织社区居民开展环境打扫和整治工作，每次参与环境打扫人数不少于50人；</w:t>
            </w:r>
          </w:p>
          <w:p>
            <w:pPr>
              <w:numPr>
                <w:ilvl w:val="0"/>
                <w:numId w:val="0"/>
              </w:numPr>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2.组织社区居民共同讨论社区乱种菜问题，将社区乱种菜的空地恢复为社区花园或社区公益菜园，探索寻找解决社区乱种植的有效途径；</w:t>
            </w:r>
          </w:p>
          <w:p>
            <w:pPr>
              <w:numPr>
                <w:ilvl w:val="0"/>
                <w:numId w:val="0"/>
              </w:numPr>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3.动员社区居民对社区空地进行改造，每个打造社区花园，打造社区花园数量不少于5个；</w:t>
            </w:r>
          </w:p>
          <w:p>
            <w:pPr>
              <w:numPr>
                <w:ilvl w:val="0"/>
                <w:numId w:val="0"/>
              </w:numPr>
              <w:ind w:left="0" w:leftChars="0" w:firstLine="0" w:firstLineChars="0"/>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4.培育发展社区环境治理议事会和社区环境巡逻会等环境营造组织，并在社区环境营造过程种发挥重要作用，每个街道不少于5个。</w:t>
            </w:r>
          </w:p>
        </w:tc>
        <w:tc>
          <w:tcPr>
            <w:tcW w:w="915"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2</w:t>
            </w:r>
          </w:p>
        </w:tc>
        <w:tc>
          <w:tcPr>
            <w:tcW w:w="1538"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1.具有开展同类项目经验的机构优先；</w:t>
            </w:r>
          </w:p>
        </w:tc>
        <w:tc>
          <w:tcPr>
            <w:tcW w:w="1175"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虹桥街道、和平桥街道</w:t>
            </w:r>
          </w:p>
        </w:tc>
        <w:tc>
          <w:tcPr>
            <w:tcW w:w="1168"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8" w:hRule="atLeast"/>
        </w:trPr>
        <w:tc>
          <w:tcPr>
            <w:tcW w:w="716"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10</w:t>
            </w:r>
          </w:p>
        </w:tc>
        <w:tc>
          <w:tcPr>
            <w:tcW w:w="1170"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违法犯罪未成年人综合援助项目</w:t>
            </w:r>
          </w:p>
        </w:tc>
        <w:tc>
          <w:tcPr>
            <w:tcW w:w="3081" w:type="dxa"/>
            <w:shd w:val="clear" w:color="auto" w:fill="auto"/>
            <w:vAlign w:val="center"/>
          </w:tcPr>
          <w:p>
            <w:pPr>
              <w:numPr>
                <w:ilvl w:val="0"/>
                <w:numId w:val="0"/>
              </w:numPr>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1.通过心理评估和心理干预，了解服务对象心理状态及犯罪心理动因，挖掘个案心理成长潜能；</w:t>
            </w:r>
          </w:p>
          <w:p>
            <w:pPr>
              <w:numPr>
                <w:ilvl w:val="0"/>
                <w:numId w:val="0"/>
              </w:numPr>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2.运用个案+团辅相结合的方式，了解个案的犯罪动因，挖掘个体成长的内在潜能；</w:t>
            </w:r>
          </w:p>
          <w:p>
            <w:pPr>
              <w:numPr>
                <w:ilvl w:val="0"/>
                <w:numId w:val="0"/>
              </w:numPr>
              <w:ind w:left="0" w:leftChars="0" w:firstLine="0" w:firstLineChars="0"/>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3.通过开展宣讲会、公益法制讲座等方式，提高公众法律意识，降低未成年人犯罪的发生率。</w:t>
            </w:r>
          </w:p>
        </w:tc>
        <w:tc>
          <w:tcPr>
            <w:tcW w:w="1704"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违法犯罪未成年人30位；个案服务对象不少于8人；（司法局提供相关名单）</w:t>
            </w:r>
          </w:p>
        </w:tc>
        <w:tc>
          <w:tcPr>
            <w:tcW w:w="3405" w:type="dxa"/>
            <w:shd w:val="clear" w:color="auto" w:fill="auto"/>
            <w:vAlign w:val="center"/>
          </w:tcPr>
          <w:p>
            <w:pPr>
              <w:numPr>
                <w:ilvl w:val="0"/>
                <w:numId w:val="0"/>
              </w:numPr>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1.运用专业心理学与社会工作方法，对个案案主进行全年跟踪介入服务，跟踪服务时长不少于10个月，每个案主累计个案服务时长不少于80小时；</w:t>
            </w:r>
          </w:p>
          <w:p>
            <w:pPr>
              <w:numPr>
                <w:ilvl w:val="0"/>
                <w:numId w:val="0"/>
              </w:numPr>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2.运用专业的心理学工作方法，选择8位案主有针对性制定介入和干预方案，开展一对一个案干预服务，通过干预服务，帮助服务对象重新认识自己，建立健康向上的个性，减少重新犯罪的可能；</w:t>
            </w:r>
          </w:p>
          <w:p>
            <w:pPr>
              <w:numPr>
                <w:ilvl w:val="0"/>
                <w:numId w:val="0"/>
              </w:numPr>
              <w:jc w:val="both"/>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3.每季度开展1次宣讲会或法制讲座，每次参与人数不少于50人。</w:t>
            </w:r>
          </w:p>
          <w:p>
            <w:pPr>
              <w:numPr>
                <w:ilvl w:val="0"/>
                <w:numId w:val="0"/>
              </w:numPr>
              <w:ind w:left="0" w:leftChars="0" w:firstLine="0" w:firstLineChars="0"/>
              <w:jc w:val="left"/>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tc>
        <w:tc>
          <w:tcPr>
            <w:tcW w:w="915"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w:t>
            </w:r>
          </w:p>
        </w:tc>
        <w:tc>
          <w:tcPr>
            <w:tcW w:w="1538"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1.具有专业的心理咨询资质机构优先；</w:t>
            </w:r>
          </w:p>
        </w:tc>
        <w:tc>
          <w:tcPr>
            <w:tcW w:w="1175"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崇川区辖区范围内</w:t>
            </w:r>
          </w:p>
        </w:tc>
        <w:tc>
          <w:tcPr>
            <w:tcW w:w="1168" w:type="dxa"/>
            <w:shd w:val="clear" w:color="auto" w:fill="auto"/>
            <w:vAlign w:val="center"/>
          </w:tcPr>
          <w:p>
            <w:pPr>
              <w:numPr>
                <w:ilvl w:val="0"/>
                <w:numId w:val="0"/>
              </w:numPr>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1170"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儿童性安全保护项目</w:t>
            </w:r>
          </w:p>
        </w:tc>
        <w:tc>
          <w:tcPr>
            <w:tcW w:w="3081" w:type="dxa"/>
            <w:vAlign w:val="center"/>
          </w:tcPr>
          <w:p>
            <w:pPr>
              <w:numPr>
                <w:ilvl w:val="0"/>
                <w:numId w:val="18"/>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普及基本的身体保护知识，教会孩子分辨性侵行为，增强自我保护意识和能力；</w:t>
            </w:r>
          </w:p>
          <w:p>
            <w:pPr>
              <w:numPr>
                <w:ilvl w:val="0"/>
                <w:numId w:val="18"/>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引导家长科学合理地与孩子进行“性知识”的教育和讨论，成为孩子最信任的危机求助对象；</w:t>
            </w:r>
          </w:p>
          <w:p>
            <w:pPr>
              <w:numPr>
                <w:ilvl w:val="0"/>
                <w:numId w:val="18"/>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在儿童性保护公益服务领域，培育一支专业有素的公益志愿团队，包括公益人、教师、心理学者、社工等，为项目的持续性提供支撑；</w:t>
            </w:r>
          </w:p>
          <w:p>
            <w:pPr>
              <w:numPr>
                <w:ilvl w:val="0"/>
                <w:numId w:val="18"/>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在可能的层面，发挥地方社区建设的优势，推动建立儿童安全防护的社区体系，并在全社会倡导此类事件“错不在孩子，不羞耻，不丢人、性侵者应严惩”的社会环境。</w:t>
            </w:r>
          </w:p>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p>
        </w:tc>
        <w:tc>
          <w:tcPr>
            <w:tcW w:w="1704"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以14周岁以下的儿童及其家长，服务人数不得少于20人；</w:t>
            </w:r>
          </w:p>
        </w:tc>
        <w:tc>
          <w:tcPr>
            <w:tcW w:w="3405" w:type="dxa"/>
            <w:vAlign w:val="center"/>
          </w:tcPr>
          <w:p>
            <w:pPr>
              <w:numPr>
                <w:ilvl w:val="0"/>
                <w:numId w:val="19"/>
              </w:numPr>
              <w:ind w:firstLine="480" w:firstLineChars="20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利用暑期和寒假，开设青少年知性夏（冬）令营，每周针对社区儿童青少年开展1期知性系列活动，包括关爱孩子性教育宣传活动、性教育剧场、性教育图片展等形式。</w:t>
            </w:r>
          </w:p>
          <w:p>
            <w:pPr>
              <w:numPr>
                <w:ilvl w:val="0"/>
                <w:numId w:val="19"/>
              </w:numPr>
              <w:ind w:firstLine="480" w:firstLineChars="20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月开展1期性保护主题活动，包括透视自我系列（生命起源、了解自己及异性的身体表征、了解性别角色及男女性格差异化）、知性保护系列（了解自身第二特征发展、性反应、如何分辨和处理性骚扰和性侵犯）、守护天使系列（家庭性教育工作坊、园丁加油站）三大服务主题。</w:t>
            </w:r>
          </w:p>
          <w:p>
            <w:pPr>
              <w:numPr>
                <w:ilvl w:val="0"/>
                <w:numId w:val="19"/>
              </w:numPr>
              <w:ind w:firstLine="480" w:firstLineChars="20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针对个别出现性心理问题的儿童和青少年进行及时的个案干预和跟踪介入，服务对象不少于10人；</w:t>
            </w:r>
          </w:p>
          <w:p>
            <w:pPr>
              <w:numPr>
                <w:ilvl w:val="0"/>
                <w:numId w:val="0"/>
              </w:numPr>
              <w:ind w:left="0" w:leftChars="0" w:firstLine="0" w:firstLineChars="0"/>
              <w:jc w:val="both"/>
              <w:rPr>
                <w:rFonts w:hint="eastAsia" w:ascii="仿宋_GB2312" w:hAnsi="仿宋_GB2312" w:eastAsia="仿宋_GB2312" w:cs="仿宋_GB2312"/>
                <w:b w:val="0"/>
                <w:bCs w:val="0"/>
                <w:sz w:val="24"/>
                <w:szCs w:val="24"/>
                <w:vertAlign w:val="baseline"/>
                <w:lang w:val="en-US" w:eastAsia="zh-CN"/>
              </w:rPr>
            </w:pP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538"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1.具有专业的心理咨询资质机构优先；</w:t>
            </w: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崇川区范围、崇川区公益创投园</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0" w:hRule="atLeast"/>
        </w:trPr>
        <w:tc>
          <w:tcPr>
            <w:tcW w:w="716" w:type="dxa"/>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1170"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一呼我帮您——社区便民服务支持计划</w:t>
            </w:r>
          </w:p>
        </w:tc>
        <w:tc>
          <w:tcPr>
            <w:tcW w:w="3081" w:type="dxa"/>
            <w:vAlign w:val="center"/>
          </w:tcPr>
          <w:p>
            <w:pPr>
              <w:numPr>
                <w:ilvl w:val="0"/>
                <w:numId w:val="0"/>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1.通过整合社区周边服务供应商资源，搭建社区便民服务呼叫平台，为周边社区居民建立10分钟便民服务圈；</w:t>
            </w:r>
          </w:p>
          <w:p>
            <w:pPr>
              <w:numPr>
                <w:ilvl w:val="0"/>
                <w:numId w:val="0"/>
              </w:num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2.为社区内困难家庭、高龄独居老人开展主题上门服务（如，电路检修、空调检修、油烟机清洗）以及紧急上门维修服务。</w:t>
            </w:r>
          </w:p>
          <w:p>
            <w:pPr>
              <w:numPr>
                <w:ilvl w:val="0"/>
                <w:numId w:val="0"/>
              </w:numPr>
              <w:ind w:left="0" w:leftChars="0" w:firstLine="0" w:firstLineChars="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3.每月开展一次主题广场服务，为社区周边居民定期开展便民服务；</w:t>
            </w:r>
          </w:p>
        </w:tc>
        <w:tc>
          <w:tcPr>
            <w:tcW w:w="1704"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困难家庭、80岁以上高龄独居老人、困难空巢独居老人，服务人数不得少于100人。</w:t>
            </w:r>
          </w:p>
        </w:tc>
        <w:tc>
          <w:tcPr>
            <w:tcW w:w="3405" w:type="dxa"/>
            <w:vAlign w:val="center"/>
          </w:tcPr>
          <w:p>
            <w:pPr>
              <w:numPr>
                <w:ilvl w:val="0"/>
                <w:numId w:val="2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为困难家庭、高龄独居老人提供紧急上门维修服务全年不少于100人次，服务人数覆盖不少于30人；</w:t>
            </w:r>
          </w:p>
          <w:p>
            <w:pPr>
              <w:numPr>
                <w:ilvl w:val="0"/>
                <w:numId w:val="2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主题上门服务，全年不少于4次，每次服务人数不少于30人；</w:t>
            </w:r>
          </w:p>
          <w:p>
            <w:pPr>
              <w:numPr>
                <w:ilvl w:val="0"/>
                <w:numId w:val="2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主题广场服务不少于12次，每次参与的服务供应商不少于20家，每次服务人数不少于30人；</w:t>
            </w: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538" w:type="dxa"/>
            <w:vAlign w:val="center"/>
          </w:tcPr>
          <w:p>
            <w:pPr>
              <w:numPr>
                <w:ilvl w:val="0"/>
                <w:numId w:val="21"/>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崇川区居家与社区养老联合会会员单位优先；</w:t>
            </w:r>
          </w:p>
          <w:p>
            <w:pPr>
              <w:numPr>
                <w:ilvl w:val="0"/>
                <w:numId w:val="21"/>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公益创投园入驻组织优先；</w:t>
            </w:r>
          </w:p>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学田街道、崇川区公益创投园</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1170"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单亲妈妈互助支持项目</w:t>
            </w:r>
          </w:p>
        </w:tc>
        <w:tc>
          <w:tcPr>
            <w:tcW w:w="3081" w:type="dxa"/>
            <w:vAlign w:val="center"/>
          </w:tcPr>
          <w:p>
            <w:pPr>
              <w:numPr>
                <w:ilvl w:val="0"/>
                <w:numId w:val="2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成立形成单亲家庭成长互助小组，是单亲家长在成长互助小组中消除疑虑、互帮互助、共同成长；</w:t>
            </w:r>
          </w:p>
          <w:p>
            <w:pPr>
              <w:numPr>
                <w:ilvl w:val="0"/>
                <w:numId w:val="2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帮助单亲家长识别、表达并坦然面对自己的真实感受，使其拥有自信、健康、快乐等品质；</w:t>
            </w:r>
          </w:p>
          <w:p>
            <w:pPr>
              <w:numPr>
                <w:ilvl w:val="0"/>
                <w:numId w:val="2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帮助单亲家庭的孩子认识自我，学会并识别表达自己的情绪，发现自身的资源；</w:t>
            </w:r>
          </w:p>
          <w:p>
            <w:pPr>
              <w:numPr>
                <w:ilvl w:val="0"/>
                <w:numId w:val="2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帮助单亲家庭形成一致性的合理的行之有效的亲子互动模式。</w:t>
            </w:r>
          </w:p>
        </w:tc>
        <w:tc>
          <w:tcPr>
            <w:tcW w:w="1704"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单亲妈妈及子女，最低受益人群不少于15个家庭；</w:t>
            </w:r>
          </w:p>
        </w:tc>
        <w:tc>
          <w:tcPr>
            <w:tcW w:w="3405" w:type="dxa"/>
            <w:vAlign w:val="center"/>
          </w:tcPr>
          <w:p>
            <w:pPr>
              <w:numPr>
                <w:ilvl w:val="0"/>
                <w:numId w:val="23"/>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每周开展不少于1次的单亲妈妈互助小组沙龙；</w:t>
            </w:r>
          </w:p>
          <w:p>
            <w:pPr>
              <w:numPr>
                <w:ilvl w:val="0"/>
                <w:numId w:val="23"/>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每周开展不少于1次亲子沙盘游戏；</w:t>
            </w:r>
          </w:p>
          <w:p>
            <w:pPr>
              <w:numPr>
                <w:ilvl w:val="0"/>
                <w:numId w:val="23"/>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针对单亲妈妈及子女每月开展心理个案咨询与辅导，全年接案人数不少于15名；</w:t>
            </w:r>
          </w:p>
          <w:p>
            <w:pPr>
              <w:numPr>
                <w:ilvl w:val="0"/>
                <w:numId w:val="23"/>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整合社会资源与力量，解决个别单亲家庭所遇到的实际困难和问题；</w:t>
            </w:r>
          </w:p>
        </w:tc>
        <w:tc>
          <w:tcPr>
            <w:tcW w:w="91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53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1.具备专业的心理咨询资质机构或专业社工资质机构优先；</w:t>
            </w:r>
          </w:p>
        </w:tc>
        <w:tc>
          <w:tcPr>
            <w:tcW w:w="1175"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崇川区公益创投园</w:t>
            </w:r>
          </w:p>
        </w:tc>
        <w:tc>
          <w:tcPr>
            <w:tcW w:w="1168" w:type="dxa"/>
            <w:vAlign w:val="center"/>
          </w:tcPr>
          <w:p>
            <w:pPr>
              <w:numPr>
                <w:ilvl w:val="0"/>
                <w:numId w:val="0"/>
              </w:numPr>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B0ECF"/>
    <w:multiLevelType w:val="singleLevel"/>
    <w:tmpl w:val="865B0ECF"/>
    <w:lvl w:ilvl="0" w:tentative="0">
      <w:start w:val="1"/>
      <w:numFmt w:val="decimal"/>
      <w:lvlText w:val="%1."/>
      <w:lvlJc w:val="left"/>
      <w:pPr>
        <w:tabs>
          <w:tab w:val="left" w:pos="312"/>
        </w:tabs>
      </w:pPr>
    </w:lvl>
  </w:abstractNum>
  <w:abstractNum w:abstractNumId="1">
    <w:nsid w:val="9637333B"/>
    <w:multiLevelType w:val="singleLevel"/>
    <w:tmpl w:val="9637333B"/>
    <w:lvl w:ilvl="0" w:tentative="0">
      <w:start w:val="1"/>
      <w:numFmt w:val="decimal"/>
      <w:lvlText w:val="%1."/>
      <w:lvlJc w:val="left"/>
      <w:pPr>
        <w:tabs>
          <w:tab w:val="left" w:pos="312"/>
        </w:tabs>
      </w:pPr>
    </w:lvl>
  </w:abstractNum>
  <w:abstractNum w:abstractNumId="2">
    <w:nsid w:val="96B8DD97"/>
    <w:multiLevelType w:val="singleLevel"/>
    <w:tmpl w:val="96B8DD97"/>
    <w:lvl w:ilvl="0" w:tentative="0">
      <w:start w:val="1"/>
      <w:numFmt w:val="decimal"/>
      <w:lvlText w:val="%1."/>
      <w:lvlJc w:val="left"/>
      <w:pPr>
        <w:tabs>
          <w:tab w:val="left" w:pos="312"/>
        </w:tabs>
      </w:pPr>
    </w:lvl>
  </w:abstractNum>
  <w:abstractNum w:abstractNumId="3">
    <w:nsid w:val="A49ED512"/>
    <w:multiLevelType w:val="singleLevel"/>
    <w:tmpl w:val="A49ED512"/>
    <w:lvl w:ilvl="0" w:tentative="0">
      <w:start w:val="1"/>
      <w:numFmt w:val="decimal"/>
      <w:lvlText w:val="%1."/>
      <w:lvlJc w:val="left"/>
      <w:pPr>
        <w:tabs>
          <w:tab w:val="left" w:pos="312"/>
        </w:tabs>
      </w:pPr>
    </w:lvl>
  </w:abstractNum>
  <w:abstractNum w:abstractNumId="4">
    <w:nsid w:val="B4194752"/>
    <w:multiLevelType w:val="singleLevel"/>
    <w:tmpl w:val="B4194752"/>
    <w:lvl w:ilvl="0" w:tentative="0">
      <w:start w:val="1"/>
      <w:numFmt w:val="decimal"/>
      <w:lvlText w:val="%1."/>
      <w:lvlJc w:val="left"/>
      <w:pPr>
        <w:tabs>
          <w:tab w:val="left" w:pos="312"/>
        </w:tabs>
      </w:pPr>
    </w:lvl>
  </w:abstractNum>
  <w:abstractNum w:abstractNumId="5">
    <w:nsid w:val="B628A28D"/>
    <w:multiLevelType w:val="singleLevel"/>
    <w:tmpl w:val="B628A28D"/>
    <w:lvl w:ilvl="0" w:tentative="0">
      <w:start w:val="1"/>
      <w:numFmt w:val="decimal"/>
      <w:lvlText w:val="%1."/>
      <w:lvlJc w:val="left"/>
      <w:pPr>
        <w:tabs>
          <w:tab w:val="left" w:pos="312"/>
        </w:tabs>
      </w:pPr>
    </w:lvl>
  </w:abstractNum>
  <w:abstractNum w:abstractNumId="6">
    <w:nsid w:val="D5BCD233"/>
    <w:multiLevelType w:val="singleLevel"/>
    <w:tmpl w:val="D5BCD233"/>
    <w:lvl w:ilvl="0" w:tentative="0">
      <w:start w:val="1"/>
      <w:numFmt w:val="decimal"/>
      <w:lvlText w:val="%1."/>
      <w:lvlJc w:val="left"/>
      <w:pPr>
        <w:tabs>
          <w:tab w:val="left" w:pos="312"/>
        </w:tabs>
      </w:pPr>
    </w:lvl>
  </w:abstractNum>
  <w:abstractNum w:abstractNumId="7">
    <w:nsid w:val="DA3336CF"/>
    <w:multiLevelType w:val="singleLevel"/>
    <w:tmpl w:val="DA3336CF"/>
    <w:lvl w:ilvl="0" w:tentative="0">
      <w:start w:val="1"/>
      <w:numFmt w:val="decimal"/>
      <w:lvlText w:val="%1."/>
      <w:lvlJc w:val="left"/>
      <w:pPr>
        <w:tabs>
          <w:tab w:val="left" w:pos="312"/>
        </w:tabs>
      </w:pPr>
    </w:lvl>
  </w:abstractNum>
  <w:abstractNum w:abstractNumId="8">
    <w:nsid w:val="E4470156"/>
    <w:multiLevelType w:val="singleLevel"/>
    <w:tmpl w:val="E4470156"/>
    <w:lvl w:ilvl="0" w:tentative="0">
      <w:start w:val="1"/>
      <w:numFmt w:val="decimal"/>
      <w:lvlText w:val="%1."/>
      <w:lvlJc w:val="left"/>
      <w:pPr>
        <w:tabs>
          <w:tab w:val="left" w:pos="312"/>
        </w:tabs>
      </w:pPr>
    </w:lvl>
  </w:abstractNum>
  <w:abstractNum w:abstractNumId="9">
    <w:nsid w:val="E7F5D6A2"/>
    <w:multiLevelType w:val="singleLevel"/>
    <w:tmpl w:val="E7F5D6A2"/>
    <w:lvl w:ilvl="0" w:tentative="0">
      <w:start w:val="1"/>
      <w:numFmt w:val="decimal"/>
      <w:lvlText w:val="%1."/>
      <w:lvlJc w:val="left"/>
      <w:pPr>
        <w:tabs>
          <w:tab w:val="left" w:pos="312"/>
        </w:tabs>
      </w:pPr>
    </w:lvl>
  </w:abstractNum>
  <w:abstractNum w:abstractNumId="10">
    <w:nsid w:val="0311A6A5"/>
    <w:multiLevelType w:val="singleLevel"/>
    <w:tmpl w:val="0311A6A5"/>
    <w:lvl w:ilvl="0" w:tentative="0">
      <w:start w:val="1"/>
      <w:numFmt w:val="decimal"/>
      <w:lvlText w:val="%1."/>
      <w:lvlJc w:val="left"/>
      <w:pPr>
        <w:tabs>
          <w:tab w:val="left" w:pos="312"/>
        </w:tabs>
      </w:pPr>
    </w:lvl>
  </w:abstractNum>
  <w:abstractNum w:abstractNumId="11">
    <w:nsid w:val="046C0EB2"/>
    <w:multiLevelType w:val="singleLevel"/>
    <w:tmpl w:val="046C0EB2"/>
    <w:lvl w:ilvl="0" w:tentative="0">
      <w:start w:val="1"/>
      <w:numFmt w:val="decimal"/>
      <w:lvlText w:val="%1."/>
      <w:lvlJc w:val="left"/>
      <w:pPr>
        <w:tabs>
          <w:tab w:val="left" w:pos="312"/>
        </w:tabs>
      </w:pPr>
    </w:lvl>
  </w:abstractNum>
  <w:abstractNum w:abstractNumId="12">
    <w:nsid w:val="147769E7"/>
    <w:multiLevelType w:val="singleLevel"/>
    <w:tmpl w:val="147769E7"/>
    <w:lvl w:ilvl="0" w:tentative="0">
      <w:start w:val="1"/>
      <w:numFmt w:val="decimal"/>
      <w:lvlText w:val="%1."/>
      <w:lvlJc w:val="left"/>
      <w:pPr>
        <w:tabs>
          <w:tab w:val="left" w:pos="312"/>
        </w:tabs>
      </w:pPr>
    </w:lvl>
  </w:abstractNum>
  <w:abstractNum w:abstractNumId="13">
    <w:nsid w:val="1545B56F"/>
    <w:multiLevelType w:val="singleLevel"/>
    <w:tmpl w:val="1545B56F"/>
    <w:lvl w:ilvl="0" w:tentative="0">
      <w:start w:val="1"/>
      <w:numFmt w:val="decimal"/>
      <w:lvlText w:val="%1."/>
      <w:lvlJc w:val="left"/>
      <w:pPr>
        <w:tabs>
          <w:tab w:val="left" w:pos="312"/>
        </w:tabs>
      </w:pPr>
    </w:lvl>
  </w:abstractNum>
  <w:abstractNum w:abstractNumId="14">
    <w:nsid w:val="158B4C21"/>
    <w:multiLevelType w:val="singleLevel"/>
    <w:tmpl w:val="158B4C21"/>
    <w:lvl w:ilvl="0" w:tentative="0">
      <w:start w:val="1"/>
      <w:numFmt w:val="decimal"/>
      <w:lvlText w:val="%1."/>
      <w:lvlJc w:val="left"/>
      <w:pPr>
        <w:tabs>
          <w:tab w:val="left" w:pos="312"/>
        </w:tabs>
      </w:pPr>
    </w:lvl>
  </w:abstractNum>
  <w:abstractNum w:abstractNumId="15">
    <w:nsid w:val="2E23CD25"/>
    <w:multiLevelType w:val="singleLevel"/>
    <w:tmpl w:val="2E23CD25"/>
    <w:lvl w:ilvl="0" w:tentative="0">
      <w:start w:val="1"/>
      <w:numFmt w:val="decimal"/>
      <w:lvlText w:val="%1."/>
      <w:lvlJc w:val="left"/>
      <w:pPr>
        <w:tabs>
          <w:tab w:val="left" w:pos="312"/>
        </w:tabs>
      </w:pPr>
    </w:lvl>
  </w:abstractNum>
  <w:abstractNum w:abstractNumId="16">
    <w:nsid w:val="2FC77EE8"/>
    <w:multiLevelType w:val="singleLevel"/>
    <w:tmpl w:val="2FC77EE8"/>
    <w:lvl w:ilvl="0" w:tentative="0">
      <w:start w:val="1"/>
      <w:numFmt w:val="decimal"/>
      <w:lvlText w:val="%1."/>
      <w:lvlJc w:val="left"/>
      <w:pPr>
        <w:tabs>
          <w:tab w:val="left" w:pos="312"/>
        </w:tabs>
      </w:pPr>
    </w:lvl>
  </w:abstractNum>
  <w:abstractNum w:abstractNumId="17">
    <w:nsid w:val="44307765"/>
    <w:multiLevelType w:val="singleLevel"/>
    <w:tmpl w:val="44307765"/>
    <w:lvl w:ilvl="0" w:tentative="0">
      <w:start w:val="1"/>
      <w:numFmt w:val="decimal"/>
      <w:lvlText w:val="%1."/>
      <w:lvlJc w:val="left"/>
      <w:pPr>
        <w:tabs>
          <w:tab w:val="left" w:pos="312"/>
        </w:tabs>
      </w:pPr>
    </w:lvl>
  </w:abstractNum>
  <w:abstractNum w:abstractNumId="18">
    <w:nsid w:val="472819BB"/>
    <w:multiLevelType w:val="singleLevel"/>
    <w:tmpl w:val="472819BB"/>
    <w:lvl w:ilvl="0" w:tentative="0">
      <w:start w:val="1"/>
      <w:numFmt w:val="decimal"/>
      <w:lvlText w:val="%1."/>
      <w:lvlJc w:val="left"/>
      <w:pPr>
        <w:tabs>
          <w:tab w:val="left" w:pos="312"/>
        </w:tabs>
      </w:pPr>
    </w:lvl>
  </w:abstractNum>
  <w:abstractNum w:abstractNumId="19">
    <w:nsid w:val="4A7BCD68"/>
    <w:multiLevelType w:val="singleLevel"/>
    <w:tmpl w:val="4A7BCD68"/>
    <w:lvl w:ilvl="0" w:tentative="0">
      <w:start w:val="1"/>
      <w:numFmt w:val="decimal"/>
      <w:lvlText w:val="%1."/>
      <w:lvlJc w:val="left"/>
      <w:pPr>
        <w:tabs>
          <w:tab w:val="left" w:pos="312"/>
        </w:tabs>
      </w:pPr>
    </w:lvl>
  </w:abstractNum>
  <w:abstractNum w:abstractNumId="20">
    <w:nsid w:val="5AFEFF91"/>
    <w:multiLevelType w:val="singleLevel"/>
    <w:tmpl w:val="5AFEFF91"/>
    <w:lvl w:ilvl="0" w:tentative="0">
      <w:start w:val="1"/>
      <w:numFmt w:val="decimal"/>
      <w:lvlText w:val="%1."/>
      <w:lvlJc w:val="left"/>
      <w:pPr>
        <w:tabs>
          <w:tab w:val="left" w:pos="312"/>
        </w:tabs>
      </w:pPr>
    </w:lvl>
  </w:abstractNum>
  <w:abstractNum w:abstractNumId="21">
    <w:nsid w:val="675B9021"/>
    <w:multiLevelType w:val="singleLevel"/>
    <w:tmpl w:val="675B9021"/>
    <w:lvl w:ilvl="0" w:tentative="0">
      <w:start w:val="1"/>
      <w:numFmt w:val="decimal"/>
      <w:lvlText w:val="%1."/>
      <w:lvlJc w:val="left"/>
      <w:pPr>
        <w:tabs>
          <w:tab w:val="left" w:pos="312"/>
        </w:tabs>
      </w:pPr>
    </w:lvl>
  </w:abstractNum>
  <w:abstractNum w:abstractNumId="22">
    <w:nsid w:val="6A31D665"/>
    <w:multiLevelType w:val="singleLevel"/>
    <w:tmpl w:val="6A31D665"/>
    <w:lvl w:ilvl="0" w:tentative="0">
      <w:start w:val="1"/>
      <w:numFmt w:val="decimal"/>
      <w:lvlText w:val="%1."/>
      <w:lvlJc w:val="left"/>
      <w:pPr>
        <w:tabs>
          <w:tab w:val="left" w:pos="312"/>
        </w:tabs>
      </w:pPr>
    </w:lvl>
  </w:abstractNum>
  <w:num w:numId="1">
    <w:abstractNumId w:val="15"/>
  </w:num>
  <w:num w:numId="2">
    <w:abstractNumId w:val="13"/>
  </w:num>
  <w:num w:numId="3">
    <w:abstractNumId w:val="1"/>
  </w:num>
  <w:num w:numId="4">
    <w:abstractNumId w:val="5"/>
  </w:num>
  <w:num w:numId="5">
    <w:abstractNumId w:val="16"/>
  </w:num>
  <w:num w:numId="6">
    <w:abstractNumId w:val="6"/>
  </w:num>
  <w:num w:numId="7">
    <w:abstractNumId w:val="14"/>
  </w:num>
  <w:num w:numId="8">
    <w:abstractNumId w:val="22"/>
  </w:num>
  <w:num w:numId="9">
    <w:abstractNumId w:val="17"/>
  </w:num>
  <w:num w:numId="10">
    <w:abstractNumId w:val="4"/>
  </w:num>
  <w:num w:numId="11">
    <w:abstractNumId w:val="20"/>
  </w:num>
  <w:num w:numId="12">
    <w:abstractNumId w:val="7"/>
  </w:num>
  <w:num w:numId="13">
    <w:abstractNumId w:val="3"/>
  </w:num>
  <w:num w:numId="14">
    <w:abstractNumId w:val="10"/>
  </w:num>
  <w:num w:numId="15">
    <w:abstractNumId w:val="2"/>
  </w:num>
  <w:num w:numId="16">
    <w:abstractNumId w:val="0"/>
  </w:num>
  <w:num w:numId="17">
    <w:abstractNumId w:val="12"/>
  </w:num>
  <w:num w:numId="18">
    <w:abstractNumId w:val="9"/>
  </w:num>
  <w:num w:numId="19">
    <w:abstractNumId w:val="11"/>
  </w:num>
  <w:num w:numId="20">
    <w:abstractNumId w:val="8"/>
  </w:num>
  <w:num w:numId="21">
    <w:abstractNumId w:val="19"/>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cyPQK1WFTmsyZyJY283RXBCZtcQ=" w:salt="m1VtNUzPKNEKaicwvtZRi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9082F"/>
    <w:rsid w:val="096B672C"/>
    <w:rsid w:val="0A5B21F2"/>
    <w:rsid w:val="0FD851A5"/>
    <w:rsid w:val="13F8509C"/>
    <w:rsid w:val="1AD160FB"/>
    <w:rsid w:val="1C930294"/>
    <w:rsid w:val="21C22213"/>
    <w:rsid w:val="26876AB3"/>
    <w:rsid w:val="38E76589"/>
    <w:rsid w:val="4400515F"/>
    <w:rsid w:val="4C3102C3"/>
    <w:rsid w:val="4C9C5F9F"/>
    <w:rsid w:val="537809D2"/>
    <w:rsid w:val="56AB4D89"/>
    <w:rsid w:val="64DC6454"/>
    <w:rsid w:val="6705610C"/>
    <w:rsid w:val="6A305778"/>
    <w:rsid w:val="7714359F"/>
    <w:rsid w:val="78AC750E"/>
    <w:rsid w:val="7DC322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Amity NT</dc:creator>
  <cp:lastModifiedBy>Z哒不溜</cp:lastModifiedBy>
  <cp:lastPrinted>2018-12-12T06:45:00Z</cp:lastPrinted>
  <dcterms:modified xsi:type="dcterms:W3CDTF">2018-12-12T09:33:42Z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